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2070"/>
        <w:gridCol w:w="4317"/>
        <w:gridCol w:w="831"/>
      </w:tblGrid>
      <w:tr w:rsidR="0046422E" w:rsidRPr="00066AD3" w:rsidTr="00F77A80">
        <w:tc>
          <w:tcPr>
            <w:tcW w:w="1818" w:type="dxa"/>
          </w:tcPr>
          <w:p w:rsidR="0046422E" w:rsidRPr="00066AD3" w:rsidRDefault="00E41ED0" w:rsidP="003B26F6">
            <w:pPr>
              <w:jc w:val="right"/>
              <w:rPr>
                <w:b/>
                <w:shadow/>
                <w:sz w:val="24"/>
                <w:szCs w:val="24"/>
              </w:rPr>
            </w:pPr>
            <w:r>
              <w:rPr>
                <w:b/>
                <w:shadow/>
                <w:sz w:val="24"/>
                <w:szCs w:val="24"/>
              </w:rPr>
              <w:fldChar w:fldCharType="begin"/>
            </w:r>
            <w:r w:rsidR="0046422E">
              <w:rPr>
                <w:b/>
                <w:shadow/>
                <w:sz w:val="24"/>
                <w:szCs w:val="24"/>
              </w:rPr>
              <w:instrText xml:space="preserve"> MACROBUTTON MTEditEquationSection2 </w:instrText>
            </w:r>
            <w:r w:rsidR="0046422E" w:rsidRPr="003B26F6">
              <w:rPr>
                <w:rStyle w:val="MTEquationSection"/>
              </w:rPr>
              <w:instrText>Equation Chapter 1 Section 1</w:instrText>
            </w:r>
            <w:r>
              <w:rPr>
                <w:b/>
                <w:shadow/>
                <w:sz w:val="24"/>
                <w:szCs w:val="24"/>
              </w:rPr>
              <w:fldChar w:fldCharType="begin"/>
            </w:r>
            <w:r w:rsidR="0046422E">
              <w:rPr>
                <w:b/>
                <w:shadow/>
                <w:sz w:val="24"/>
                <w:szCs w:val="24"/>
              </w:rPr>
              <w:instrText xml:space="preserve"> SEQ MTEqn \r \h \* MERGEFORMAT </w:instrText>
            </w:r>
            <w:r>
              <w:rPr>
                <w:b/>
                <w:shadow/>
                <w:sz w:val="24"/>
                <w:szCs w:val="24"/>
              </w:rPr>
              <w:fldChar w:fldCharType="end"/>
            </w:r>
            <w:r>
              <w:rPr>
                <w:b/>
                <w:shadow/>
                <w:sz w:val="24"/>
                <w:szCs w:val="24"/>
              </w:rPr>
              <w:fldChar w:fldCharType="begin"/>
            </w:r>
            <w:r w:rsidR="0046422E">
              <w:rPr>
                <w:b/>
                <w:shadow/>
                <w:sz w:val="24"/>
                <w:szCs w:val="24"/>
              </w:rPr>
              <w:instrText xml:space="preserve"> SEQ MTSec \r 1 \h \* MERGEFORMAT </w:instrText>
            </w:r>
            <w:r>
              <w:rPr>
                <w:b/>
                <w:shadow/>
                <w:sz w:val="24"/>
                <w:szCs w:val="24"/>
              </w:rPr>
              <w:fldChar w:fldCharType="end"/>
            </w:r>
            <w:r>
              <w:rPr>
                <w:b/>
                <w:shadow/>
                <w:sz w:val="24"/>
                <w:szCs w:val="24"/>
              </w:rPr>
              <w:fldChar w:fldCharType="begin"/>
            </w:r>
            <w:r w:rsidR="0046422E">
              <w:rPr>
                <w:b/>
                <w:shadow/>
                <w:sz w:val="24"/>
                <w:szCs w:val="24"/>
              </w:rPr>
              <w:instrText xml:space="preserve"> SEQ MTChap \r 1 \h \* MERGEFORMAT </w:instrText>
            </w:r>
            <w:r>
              <w:rPr>
                <w:b/>
                <w:shadow/>
                <w:sz w:val="24"/>
                <w:szCs w:val="24"/>
              </w:rPr>
              <w:fldChar w:fldCharType="end"/>
            </w:r>
            <w:r>
              <w:rPr>
                <w:b/>
                <w:shadow/>
                <w:sz w:val="24"/>
                <w:szCs w:val="24"/>
              </w:rPr>
              <w:fldChar w:fldCharType="end"/>
            </w:r>
            <w:r w:rsidR="0046422E" w:rsidRPr="00066AD3">
              <w:rPr>
                <w:b/>
                <w:shadow/>
                <w:sz w:val="24"/>
                <w:szCs w:val="24"/>
              </w:rPr>
              <w:t>Course:</w:t>
            </w:r>
          </w:p>
        </w:tc>
        <w:tc>
          <w:tcPr>
            <w:tcW w:w="2070" w:type="dxa"/>
          </w:tcPr>
          <w:p w:rsidR="0046422E" w:rsidRPr="00066AD3" w:rsidRDefault="0046422E" w:rsidP="00066AD3">
            <w:pPr>
              <w:jc w:val="both"/>
              <w:rPr>
                <w:shadow/>
                <w:sz w:val="24"/>
                <w:szCs w:val="24"/>
              </w:rPr>
            </w:pPr>
            <w:r w:rsidRPr="00066AD3">
              <w:rPr>
                <w:shadow/>
                <w:sz w:val="24"/>
                <w:szCs w:val="24"/>
              </w:rPr>
              <w:t>CS 5961/6951</w:t>
            </w:r>
          </w:p>
        </w:tc>
        <w:tc>
          <w:tcPr>
            <w:tcW w:w="4317" w:type="dxa"/>
          </w:tcPr>
          <w:p w:rsidR="0046422E" w:rsidRPr="00066AD3" w:rsidRDefault="0046422E" w:rsidP="001A5600">
            <w:pPr>
              <w:rPr>
                <w:shadow/>
                <w:sz w:val="28"/>
                <w:szCs w:val="28"/>
              </w:rPr>
            </w:pPr>
            <w:r w:rsidRPr="00066AD3">
              <w:rPr>
                <w:i/>
                <w:shadow/>
                <w:sz w:val="28"/>
                <w:szCs w:val="28"/>
              </w:rPr>
              <w:t>Computational Statistics</w:t>
            </w:r>
          </w:p>
        </w:tc>
        <w:tc>
          <w:tcPr>
            <w:tcW w:w="831" w:type="dxa"/>
          </w:tcPr>
          <w:p w:rsidR="0046422E" w:rsidRPr="00066AD3" w:rsidRDefault="0046422E" w:rsidP="00631447">
            <w:pPr>
              <w:rPr>
                <w:shadow/>
                <w:sz w:val="24"/>
                <w:szCs w:val="24"/>
              </w:rPr>
            </w:pPr>
            <w:r w:rsidRPr="00066AD3">
              <w:rPr>
                <w:shadow/>
                <w:sz w:val="24"/>
                <w:szCs w:val="24"/>
              </w:rPr>
              <w:t>Spring 2009</w:t>
            </w:r>
          </w:p>
        </w:tc>
      </w:tr>
      <w:tr w:rsidR="0046422E" w:rsidRPr="00066AD3" w:rsidTr="00F77A80">
        <w:tc>
          <w:tcPr>
            <w:tcW w:w="1818" w:type="dxa"/>
          </w:tcPr>
          <w:p w:rsidR="0046422E" w:rsidRPr="00066AD3" w:rsidRDefault="0046422E" w:rsidP="001A5600">
            <w:pPr>
              <w:jc w:val="right"/>
              <w:rPr>
                <w:b/>
                <w:shadow/>
                <w:sz w:val="24"/>
                <w:szCs w:val="24"/>
              </w:rPr>
            </w:pPr>
            <w:r w:rsidRPr="00066AD3">
              <w:rPr>
                <w:b/>
                <w:shadow/>
                <w:sz w:val="24"/>
                <w:szCs w:val="24"/>
              </w:rPr>
              <w:t>Instructor:</w:t>
            </w:r>
          </w:p>
        </w:tc>
        <w:tc>
          <w:tcPr>
            <w:tcW w:w="2070" w:type="dxa"/>
          </w:tcPr>
          <w:p w:rsidR="0046422E" w:rsidRPr="00066AD3" w:rsidRDefault="0046422E" w:rsidP="00066AD3">
            <w:pPr>
              <w:jc w:val="both"/>
              <w:rPr>
                <w:shadow/>
                <w:sz w:val="24"/>
                <w:szCs w:val="24"/>
              </w:rPr>
            </w:pPr>
            <w:r w:rsidRPr="00066AD3">
              <w:rPr>
                <w:shadow/>
                <w:sz w:val="24"/>
                <w:szCs w:val="24"/>
              </w:rPr>
              <w:t>R. F. Riesenfeld</w:t>
            </w:r>
          </w:p>
        </w:tc>
        <w:tc>
          <w:tcPr>
            <w:tcW w:w="4317" w:type="dxa"/>
          </w:tcPr>
          <w:p w:rsidR="0046422E" w:rsidRPr="00066AD3" w:rsidRDefault="0046422E" w:rsidP="00280D05">
            <w:pPr>
              <w:rPr>
                <w:shadow/>
                <w:sz w:val="24"/>
                <w:szCs w:val="24"/>
              </w:rPr>
            </w:pPr>
          </w:p>
        </w:tc>
        <w:tc>
          <w:tcPr>
            <w:tcW w:w="831" w:type="dxa"/>
          </w:tcPr>
          <w:p w:rsidR="0046422E" w:rsidRPr="00066AD3" w:rsidRDefault="0046422E" w:rsidP="00280D05">
            <w:pPr>
              <w:rPr>
                <w:shadow/>
                <w:sz w:val="24"/>
                <w:szCs w:val="24"/>
              </w:rPr>
            </w:pPr>
          </w:p>
        </w:tc>
      </w:tr>
      <w:tr w:rsidR="0046422E" w:rsidRPr="00066AD3" w:rsidTr="00F77A80">
        <w:tc>
          <w:tcPr>
            <w:tcW w:w="1818" w:type="dxa"/>
          </w:tcPr>
          <w:p w:rsidR="0046422E" w:rsidRPr="00066AD3" w:rsidRDefault="0046422E" w:rsidP="001A5600">
            <w:pPr>
              <w:jc w:val="right"/>
              <w:rPr>
                <w:b/>
                <w:shadow/>
                <w:sz w:val="24"/>
                <w:szCs w:val="24"/>
              </w:rPr>
            </w:pPr>
            <w:r w:rsidRPr="00066AD3">
              <w:rPr>
                <w:b/>
                <w:shadow/>
                <w:sz w:val="24"/>
                <w:szCs w:val="24"/>
              </w:rPr>
              <w:t>Date:</w:t>
            </w:r>
          </w:p>
        </w:tc>
        <w:tc>
          <w:tcPr>
            <w:tcW w:w="2070" w:type="dxa"/>
          </w:tcPr>
          <w:p w:rsidR="0046422E" w:rsidRPr="00066AD3" w:rsidRDefault="0046422E" w:rsidP="00AB27DE">
            <w:pPr>
              <w:jc w:val="both"/>
              <w:rPr>
                <w:shadow/>
                <w:sz w:val="24"/>
                <w:szCs w:val="24"/>
              </w:rPr>
            </w:pPr>
            <w:r w:rsidRPr="00066AD3">
              <w:rPr>
                <w:shadow/>
                <w:sz w:val="24"/>
                <w:szCs w:val="24"/>
              </w:rPr>
              <w:t xml:space="preserve">15 </w:t>
            </w:r>
            <w:r w:rsidR="00AB27DE">
              <w:rPr>
                <w:shadow/>
                <w:sz w:val="24"/>
                <w:szCs w:val="24"/>
              </w:rPr>
              <w:t>April</w:t>
            </w:r>
            <w:r w:rsidRPr="00066AD3">
              <w:rPr>
                <w:shadow/>
                <w:sz w:val="24"/>
                <w:szCs w:val="24"/>
              </w:rPr>
              <w:t xml:space="preserve"> 2009</w:t>
            </w:r>
          </w:p>
        </w:tc>
        <w:tc>
          <w:tcPr>
            <w:tcW w:w="4317" w:type="dxa"/>
          </w:tcPr>
          <w:p w:rsidR="0046422E" w:rsidRPr="00066AD3" w:rsidRDefault="0046422E" w:rsidP="00280D05">
            <w:pPr>
              <w:rPr>
                <w:shadow/>
                <w:sz w:val="24"/>
                <w:szCs w:val="24"/>
              </w:rPr>
            </w:pPr>
          </w:p>
        </w:tc>
        <w:tc>
          <w:tcPr>
            <w:tcW w:w="831" w:type="dxa"/>
          </w:tcPr>
          <w:p w:rsidR="0046422E" w:rsidRPr="00066AD3" w:rsidRDefault="0046422E" w:rsidP="00631447">
            <w:pPr>
              <w:rPr>
                <w:shadow/>
                <w:sz w:val="24"/>
                <w:szCs w:val="24"/>
              </w:rPr>
            </w:pPr>
          </w:p>
        </w:tc>
      </w:tr>
      <w:tr w:rsidR="0046422E" w:rsidRPr="00066AD3" w:rsidTr="00F77A80">
        <w:trPr>
          <w:trHeight w:val="68"/>
        </w:trPr>
        <w:tc>
          <w:tcPr>
            <w:tcW w:w="1818" w:type="dxa"/>
          </w:tcPr>
          <w:p w:rsidR="0046422E" w:rsidRPr="00066AD3" w:rsidRDefault="0046422E" w:rsidP="001A5600">
            <w:pPr>
              <w:jc w:val="right"/>
              <w:rPr>
                <w:b/>
                <w:shadow/>
                <w:sz w:val="24"/>
                <w:szCs w:val="24"/>
              </w:rPr>
            </w:pPr>
          </w:p>
        </w:tc>
        <w:tc>
          <w:tcPr>
            <w:tcW w:w="2070" w:type="dxa"/>
          </w:tcPr>
          <w:p w:rsidR="0046422E" w:rsidRPr="00066AD3" w:rsidRDefault="0046422E" w:rsidP="00066AD3">
            <w:pPr>
              <w:jc w:val="both"/>
              <w:rPr>
                <w:b/>
                <w:shadow/>
                <w:sz w:val="24"/>
                <w:szCs w:val="24"/>
              </w:rPr>
            </w:pPr>
          </w:p>
        </w:tc>
        <w:tc>
          <w:tcPr>
            <w:tcW w:w="4317" w:type="dxa"/>
          </w:tcPr>
          <w:p w:rsidR="0046422E" w:rsidRPr="00066AD3" w:rsidRDefault="0046422E" w:rsidP="00280D05">
            <w:pPr>
              <w:rPr>
                <w:b/>
                <w:shadow/>
                <w:sz w:val="24"/>
                <w:szCs w:val="24"/>
              </w:rPr>
            </w:pPr>
          </w:p>
        </w:tc>
        <w:tc>
          <w:tcPr>
            <w:tcW w:w="831" w:type="dxa"/>
          </w:tcPr>
          <w:p w:rsidR="0046422E" w:rsidRPr="00066AD3" w:rsidRDefault="0046422E" w:rsidP="00280D05">
            <w:pPr>
              <w:rPr>
                <w:b/>
                <w:shadow/>
                <w:sz w:val="24"/>
                <w:szCs w:val="24"/>
              </w:rPr>
            </w:pPr>
          </w:p>
        </w:tc>
      </w:tr>
      <w:tr w:rsidR="0046422E" w:rsidRPr="00066AD3" w:rsidTr="00F77A80">
        <w:tc>
          <w:tcPr>
            <w:tcW w:w="1818" w:type="dxa"/>
          </w:tcPr>
          <w:p w:rsidR="0046422E" w:rsidRPr="00066AD3" w:rsidRDefault="00697E93" w:rsidP="00697E93">
            <w:pPr>
              <w:rPr>
                <w:b/>
                <w:shadow/>
                <w:sz w:val="24"/>
                <w:szCs w:val="24"/>
              </w:rPr>
            </w:pPr>
            <w:r>
              <w:rPr>
                <w:b/>
                <w:shadow/>
                <w:sz w:val="24"/>
                <w:szCs w:val="24"/>
              </w:rPr>
              <w:t xml:space="preserve">  </w:t>
            </w:r>
            <w:r w:rsidR="00CC65A6">
              <w:rPr>
                <w:b/>
                <w:shadow/>
                <w:sz w:val="24"/>
                <w:szCs w:val="24"/>
              </w:rPr>
              <w:t>Lecture Notes</w:t>
            </w:r>
            <w:r w:rsidR="0046422E">
              <w:rPr>
                <w:b/>
                <w:shadow/>
                <w:sz w:val="24"/>
                <w:szCs w:val="24"/>
              </w:rPr>
              <w:t>:</w:t>
            </w:r>
          </w:p>
        </w:tc>
        <w:tc>
          <w:tcPr>
            <w:tcW w:w="6387" w:type="dxa"/>
            <w:gridSpan w:val="2"/>
          </w:tcPr>
          <w:p w:rsidR="0046422E" w:rsidRPr="00066AD3" w:rsidRDefault="00AB27DE" w:rsidP="00EE0E51">
            <w:pPr>
              <w:jc w:val="both"/>
              <w:rPr>
                <w:shadow/>
                <w:sz w:val="24"/>
                <w:szCs w:val="24"/>
              </w:rPr>
            </w:pPr>
            <w:r>
              <w:rPr>
                <w:shadow/>
                <w:sz w:val="24"/>
                <w:szCs w:val="24"/>
              </w:rPr>
              <w:t>Final</w:t>
            </w:r>
            <w:r w:rsidR="00F77A80">
              <w:rPr>
                <w:shadow/>
                <w:sz w:val="24"/>
                <w:szCs w:val="24"/>
              </w:rPr>
              <w:t xml:space="preserve"> </w:t>
            </w:r>
            <w:r>
              <w:rPr>
                <w:shadow/>
                <w:sz w:val="24"/>
                <w:szCs w:val="24"/>
              </w:rPr>
              <w:t>Project: Strategy, Approach and Methodology</w:t>
            </w:r>
          </w:p>
        </w:tc>
        <w:tc>
          <w:tcPr>
            <w:tcW w:w="831" w:type="dxa"/>
            <w:tcBorders>
              <w:left w:val="nil"/>
            </w:tcBorders>
          </w:tcPr>
          <w:p w:rsidR="0046422E" w:rsidRPr="00066AD3" w:rsidRDefault="0046422E" w:rsidP="00280D05">
            <w:pPr>
              <w:rPr>
                <w:shadow/>
                <w:color w:val="FF0000"/>
                <w:sz w:val="24"/>
                <w:szCs w:val="24"/>
              </w:rPr>
            </w:pPr>
          </w:p>
        </w:tc>
      </w:tr>
    </w:tbl>
    <w:p w:rsidR="00280D05" w:rsidRPr="00066AD3" w:rsidRDefault="00066AD3" w:rsidP="00280D05">
      <w:pPr>
        <w:spacing w:after="0" w:line="240" w:lineRule="auto"/>
        <w:rPr>
          <w:b/>
          <w:shadow/>
          <w:sz w:val="24"/>
          <w:szCs w:val="24"/>
        </w:rPr>
      </w:pPr>
      <w:r w:rsidRPr="00066AD3">
        <w:rPr>
          <w:b/>
          <w:shadow/>
          <w:sz w:val="24"/>
          <w:szCs w:val="24"/>
        </w:rPr>
        <w:t>_____________________________________________________________________________</w:t>
      </w:r>
    </w:p>
    <w:p w:rsidR="00280D05" w:rsidRDefault="00280D05" w:rsidP="00280D05">
      <w:pPr>
        <w:spacing w:after="0" w:line="240" w:lineRule="auto"/>
        <w:rPr>
          <w:b/>
          <w:sz w:val="24"/>
          <w:szCs w:val="24"/>
        </w:rPr>
      </w:pPr>
    </w:p>
    <w:p w:rsidR="00AB27DE" w:rsidRDefault="008921A3" w:rsidP="00280D05">
      <w:pPr>
        <w:spacing w:after="0" w:line="240" w:lineRule="auto"/>
        <w:rPr>
          <w:sz w:val="24"/>
          <w:szCs w:val="24"/>
        </w:rPr>
      </w:pPr>
      <w:r w:rsidRPr="00E5371D">
        <w:rPr>
          <w:sz w:val="24"/>
          <w:szCs w:val="24"/>
        </w:rPr>
        <w:t>Inasmuch as the final project may require some statistical tools that we have not specifically covered, this is a kind of meta-comment on how an experience investigator might typically approach the matter.  Some specialized knowledge may have to be acquired to accomplish your project goals, but this rather general overview is intended to layout a common way to approach statistical problems.  At the abstract level, much of statistical analysis is quite similar in its methodology.  The actual analysis becomes completely straightforward once the problem is setup and posed as an interesting</w:t>
      </w:r>
      <w:r w:rsidR="007E5DD6">
        <w:rPr>
          <w:sz w:val="24"/>
          <w:szCs w:val="24"/>
        </w:rPr>
        <w:t xml:space="preserve">, </w:t>
      </w:r>
      <w:r w:rsidRPr="00E5371D">
        <w:rPr>
          <w:sz w:val="24"/>
          <w:szCs w:val="24"/>
        </w:rPr>
        <w:t>tractable statistical question.  In short, I tried to be general, although this</w:t>
      </w:r>
      <w:r w:rsidR="00E5371D">
        <w:rPr>
          <w:sz w:val="24"/>
          <w:szCs w:val="24"/>
        </w:rPr>
        <w:t xml:space="preserve"> pattern</w:t>
      </w:r>
      <w:r w:rsidRPr="00E5371D">
        <w:rPr>
          <w:sz w:val="24"/>
          <w:szCs w:val="24"/>
        </w:rPr>
        <w:t xml:space="preserve">, in fact, </w:t>
      </w:r>
      <w:r w:rsidR="00E5371D" w:rsidRPr="00E5371D">
        <w:rPr>
          <w:sz w:val="24"/>
          <w:szCs w:val="24"/>
        </w:rPr>
        <w:t xml:space="preserve">is </w:t>
      </w:r>
      <w:r w:rsidRPr="00E5371D">
        <w:rPr>
          <w:sz w:val="24"/>
          <w:szCs w:val="24"/>
        </w:rPr>
        <w:t xml:space="preserve">autobiographically inspired.  </w:t>
      </w:r>
      <w:r w:rsidR="007E5DD6">
        <w:rPr>
          <w:sz w:val="24"/>
          <w:szCs w:val="24"/>
        </w:rPr>
        <w:t>Seek individual consultation if help is needed on specific questions concerning statistical techniques that have not been covered in class.</w:t>
      </w:r>
    </w:p>
    <w:p w:rsidR="007E5DD6" w:rsidRDefault="007E5DD6" w:rsidP="00280D05">
      <w:pPr>
        <w:spacing w:after="0" w:line="240" w:lineRule="auto"/>
        <w:rPr>
          <w:sz w:val="24"/>
          <w:szCs w:val="24"/>
        </w:rPr>
      </w:pPr>
    </w:p>
    <w:p w:rsidR="007E5DD6" w:rsidRDefault="007E5DD6" w:rsidP="007E5DD6">
      <w:pPr>
        <w:pStyle w:val="ListParagraph"/>
        <w:numPr>
          <w:ilvl w:val="0"/>
          <w:numId w:val="9"/>
        </w:numPr>
        <w:spacing w:after="0" w:line="240" w:lineRule="auto"/>
        <w:rPr>
          <w:sz w:val="24"/>
          <w:szCs w:val="24"/>
        </w:rPr>
      </w:pPr>
      <w:r w:rsidRPr="007E5DD6">
        <w:rPr>
          <w:sz w:val="24"/>
          <w:szCs w:val="24"/>
        </w:rPr>
        <w:t>Study the problem and determine what data can be accessed or generated with regard to project direction.</w:t>
      </w:r>
      <w:r>
        <w:rPr>
          <w:sz w:val="24"/>
          <w:szCs w:val="24"/>
        </w:rPr>
        <w:t xml:space="preserve">  What information resources can be</w:t>
      </w:r>
      <w:r w:rsidR="00E6453E">
        <w:rPr>
          <w:sz w:val="24"/>
          <w:szCs w:val="24"/>
        </w:rPr>
        <w:t xml:space="preserve"> brought to bear on the problem?</w:t>
      </w:r>
    </w:p>
    <w:p w:rsidR="007E5DD6" w:rsidRDefault="007E5DD6" w:rsidP="007E5DD6">
      <w:pPr>
        <w:pStyle w:val="ListParagraph"/>
        <w:spacing w:after="0" w:line="240" w:lineRule="auto"/>
        <w:rPr>
          <w:sz w:val="24"/>
          <w:szCs w:val="24"/>
        </w:rPr>
      </w:pPr>
    </w:p>
    <w:p w:rsidR="007E5DD6" w:rsidRDefault="007E5DD6" w:rsidP="007E5DD6">
      <w:pPr>
        <w:pStyle w:val="ListParagraph"/>
        <w:numPr>
          <w:ilvl w:val="0"/>
          <w:numId w:val="9"/>
        </w:numPr>
        <w:spacing w:after="0" w:line="240" w:lineRule="auto"/>
        <w:rPr>
          <w:sz w:val="24"/>
          <w:szCs w:val="24"/>
        </w:rPr>
      </w:pPr>
      <w:r>
        <w:rPr>
          <w:sz w:val="24"/>
          <w:szCs w:val="24"/>
        </w:rPr>
        <w:t>Formulate some meaningful questions, speculations, conjectures, and the like.</w:t>
      </w:r>
    </w:p>
    <w:p w:rsidR="007E5DD6" w:rsidRPr="007E5DD6" w:rsidRDefault="007E5DD6" w:rsidP="007E5DD6">
      <w:pPr>
        <w:pStyle w:val="ListParagraph"/>
        <w:rPr>
          <w:sz w:val="24"/>
          <w:szCs w:val="24"/>
        </w:rPr>
      </w:pPr>
    </w:p>
    <w:p w:rsidR="00540730" w:rsidRDefault="007E5DD6" w:rsidP="00540730">
      <w:pPr>
        <w:pStyle w:val="ListParagraph"/>
        <w:numPr>
          <w:ilvl w:val="0"/>
          <w:numId w:val="9"/>
        </w:numPr>
        <w:spacing w:after="0" w:line="240" w:lineRule="auto"/>
        <w:rPr>
          <w:sz w:val="24"/>
          <w:szCs w:val="24"/>
        </w:rPr>
      </w:pPr>
      <w:r>
        <w:rPr>
          <w:sz w:val="24"/>
          <w:szCs w:val="24"/>
        </w:rPr>
        <w:t xml:space="preserve">Try to convert, translate, transmogrify or express the items in 2) as </w:t>
      </w:r>
      <w:r w:rsidRPr="00540730">
        <w:rPr>
          <w:i/>
          <w:sz w:val="24"/>
          <w:szCs w:val="24"/>
        </w:rPr>
        <w:t>hypotheses</w:t>
      </w:r>
      <w:r>
        <w:rPr>
          <w:sz w:val="24"/>
          <w:szCs w:val="24"/>
        </w:rPr>
        <w:t xml:space="preserve">, that is, statements that can be settled as statistically true or false.  This becomes a kind of statement that is considered </w:t>
      </w:r>
      <w:proofErr w:type="gramStart"/>
      <w:r>
        <w:rPr>
          <w:sz w:val="24"/>
          <w:szCs w:val="24"/>
        </w:rPr>
        <w:t>to be a</w:t>
      </w:r>
      <w:proofErr w:type="gramEnd"/>
      <w:r>
        <w:rPr>
          <w:sz w:val="24"/>
          <w:szCs w:val="24"/>
        </w:rPr>
        <w:t xml:space="preserve"> “yes or no” question</w:t>
      </w:r>
      <w:r w:rsidR="00EB1F77">
        <w:rPr>
          <w:sz w:val="24"/>
          <w:szCs w:val="24"/>
        </w:rPr>
        <w:t>.  This is somewhat similar to</w:t>
      </w:r>
      <w:r>
        <w:rPr>
          <w:sz w:val="24"/>
          <w:szCs w:val="24"/>
        </w:rPr>
        <w:t xml:space="preserve"> the language construction </w:t>
      </w:r>
      <w:r w:rsidR="00EB1F77">
        <w:rPr>
          <w:sz w:val="24"/>
          <w:szCs w:val="24"/>
        </w:rPr>
        <w:t>of asking a question by appending a questioning phrase to the end a sentence, as in the following: “</w:t>
      </w:r>
      <w:r w:rsidR="00E6453E">
        <w:rPr>
          <w:sz w:val="24"/>
          <w:szCs w:val="24"/>
        </w:rPr>
        <w:t xml:space="preserve">declarative </w:t>
      </w:r>
      <w:proofErr w:type="gramStart"/>
      <w:r w:rsidR="00E6453E">
        <w:rPr>
          <w:sz w:val="24"/>
          <w:szCs w:val="24"/>
        </w:rPr>
        <w:t>statement</w:t>
      </w:r>
      <w:r w:rsidR="00EB1F77">
        <w:rPr>
          <w:sz w:val="24"/>
          <w:szCs w:val="24"/>
        </w:rPr>
        <w:t xml:space="preserve"> ,</w:t>
      </w:r>
      <w:proofErr w:type="gramEnd"/>
      <w:r w:rsidR="00EB1F77">
        <w:rPr>
          <w:sz w:val="24"/>
          <w:szCs w:val="24"/>
        </w:rPr>
        <w:t xml:space="preserve"> </w:t>
      </w:r>
      <w:r w:rsidR="00EB1F77" w:rsidRPr="00EB1F77">
        <w:rPr>
          <w:i/>
          <w:sz w:val="24"/>
          <w:szCs w:val="24"/>
        </w:rPr>
        <w:t xml:space="preserve">isn’t that </w:t>
      </w:r>
      <w:r w:rsidR="00DD4974">
        <w:rPr>
          <w:i/>
          <w:sz w:val="24"/>
          <w:szCs w:val="24"/>
        </w:rPr>
        <w:t>true</w:t>
      </w:r>
      <w:r w:rsidR="00EB1F77" w:rsidRPr="00EB1F77">
        <w:rPr>
          <w:sz w:val="24"/>
          <w:szCs w:val="24"/>
        </w:rPr>
        <w:t>?</w:t>
      </w:r>
      <w:r w:rsidR="00EB1F77">
        <w:rPr>
          <w:sz w:val="24"/>
          <w:szCs w:val="24"/>
        </w:rPr>
        <w:t xml:space="preserve">”  Sometimes this is simply expressed by an inflected, questioning intonation at the end of a declarative sentence.  Other languages use this construction more commonly to formulate and interrogative by using endings like </w:t>
      </w:r>
      <w:proofErr w:type="spellStart"/>
      <w:r w:rsidR="00EB1F77" w:rsidRPr="00EB1F77">
        <w:rPr>
          <w:i/>
          <w:sz w:val="24"/>
          <w:szCs w:val="24"/>
        </w:rPr>
        <w:t>nes</w:t>
      </w:r>
      <w:proofErr w:type="spellEnd"/>
      <w:r w:rsidR="00EB1F77" w:rsidRPr="00EB1F77">
        <w:rPr>
          <w:i/>
          <w:sz w:val="24"/>
          <w:szCs w:val="24"/>
        </w:rPr>
        <w:t xml:space="preserve"> pas</w:t>
      </w:r>
      <w:r w:rsidR="00EB1F77">
        <w:rPr>
          <w:sz w:val="24"/>
          <w:szCs w:val="24"/>
        </w:rPr>
        <w:t xml:space="preserve">, </w:t>
      </w:r>
      <w:proofErr w:type="spellStart"/>
      <w:r w:rsidR="00EB1F77" w:rsidRPr="00DD4974">
        <w:rPr>
          <w:i/>
          <w:sz w:val="24"/>
          <w:szCs w:val="24"/>
        </w:rPr>
        <w:t>nicht</w:t>
      </w:r>
      <w:proofErr w:type="spellEnd"/>
      <w:r w:rsidR="00EB1F77">
        <w:rPr>
          <w:sz w:val="24"/>
          <w:szCs w:val="24"/>
        </w:rPr>
        <w:t xml:space="preserve"> </w:t>
      </w:r>
      <w:proofErr w:type="spellStart"/>
      <w:r w:rsidR="00EB1F77" w:rsidRPr="009E27E2">
        <w:rPr>
          <w:i/>
          <w:sz w:val="24"/>
          <w:szCs w:val="24"/>
        </w:rPr>
        <w:t>wa</w:t>
      </w:r>
      <w:r w:rsidR="00DD4974" w:rsidRPr="009E27E2">
        <w:rPr>
          <w:i/>
          <w:sz w:val="24"/>
          <w:szCs w:val="24"/>
        </w:rPr>
        <w:t>h</w:t>
      </w:r>
      <w:r w:rsidR="00EB1F77" w:rsidRPr="009E27E2">
        <w:rPr>
          <w:i/>
          <w:sz w:val="24"/>
          <w:szCs w:val="24"/>
        </w:rPr>
        <w:t>r</w:t>
      </w:r>
      <w:proofErr w:type="spellEnd"/>
      <w:r w:rsidR="00DD4974">
        <w:rPr>
          <w:sz w:val="24"/>
          <w:szCs w:val="24"/>
        </w:rPr>
        <w:t>,</w:t>
      </w:r>
      <w:r w:rsidR="00DD4974" w:rsidRPr="00DD4974">
        <w:rPr>
          <w:sz w:val="24"/>
          <w:szCs w:val="24"/>
        </w:rPr>
        <w:t xml:space="preserve"> </w:t>
      </w:r>
      <w:r w:rsidR="00DD4974">
        <w:rPr>
          <w:sz w:val="24"/>
          <w:szCs w:val="24"/>
        </w:rPr>
        <w:t xml:space="preserve">or </w:t>
      </w:r>
      <w:proofErr w:type="spellStart"/>
      <w:r w:rsidR="00DD4974" w:rsidRPr="009E27E2">
        <w:rPr>
          <w:i/>
          <w:sz w:val="24"/>
          <w:szCs w:val="24"/>
        </w:rPr>
        <w:t>es</w:t>
      </w:r>
      <w:proofErr w:type="spellEnd"/>
      <w:r w:rsidR="00DD4974" w:rsidRPr="009E27E2">
        <w:rPr>
          <w:i/>
          <w:sz w:val="24"/>
          <w:szCs w:val="24"/>
        </w:rPr>
        <w:t xml:space="preserve"> </w:t>
      </w:r>
      <w:proofErr w:type="spellStart"/>
      <w:proofErr w:type="gramStart"/>
      <w:r w:rsidR="00DD4974" w:rsidRPr="009E27E2">
        <w:rPr>
          <w:i/>
          <w:sz w:val="24"/>
          <w:szCs w:val="24"/>
        </w:rPr>
        <w:t>verdad</w:t>
      </w:r>
      <w:proofErr w:type="spellEnd"/>
      <w:r w:rsidR="009E27E2">
        <w:rPr>
          <w:sz w:val="24"/>
          <w:szCs w:val="24"/>
        </w:rPr>
        <w:t xml:space="preserve"> ?</w:t>
      </w:r>
      <w:proofErr w:type="gramEnd"/>
    </w:p>
    <w:p w:rsidR="00540730" w:rsidRPr="00540730" w:rsidRDefault="00540730" w:rsidP="00540730">
      <w:pPr>
        <w:pStyle w:val="ListParagraph"/>
        <w:rPr>
          <w:sz w:val="24"/>
          <w:szCs w:val="24"/>
        </w:rPr>
      </w:pPr>
    </w:p>
    <w:p w:rsidR="00540730" w:rsidRPr="00540730" w:rsidRDefault="00540730" w:rsidP="00540730">
      <w:pPr>
        <w:pStyle w:val="ListParagraph"/>
        <w:spacing w:after="0" w:line="240" w:lineRule="auto"/>
        <w:rPr>
          <w:sz w:val="24"/>
          <w:szCs w:val="24"/>
        </w:rPr>
      </w:pPr>
      <w:r>
        <w:rPr>
          <w:sz w:val="24"/>
          <w:szCs w:val="24"/>
        </w:rPr>
        <w:t>Very frequently, the hypothesis is formulated negatively with respect to the straightforward question that is motivating the analysis.  That is we make a negative conjecture, and then expect to deny its validity thus affirming the desired result.</w:t>
      </w:r>
    </w:p>
    <w:p w:rsidR="009E27E2" w:rsidRPr="009E27E2" w:rsidRDefault="009E27E2" w:rsidP="009E27E2">
      <w:pPr>
        <w:pStyle w:val="ListParagraph"/>
        <w:rPr>
          <w:sz w:val="24"/>
          <w:szCs w:val="24"/>
        </w:rPr>
      </w:pPr>
    </w:p>
    <w:p w:rsidR="009E27E2" w:rsidRDefault="009E27E2" w:rsidP="009E27E2">
      <w:pPr>
        <w:pStyle w:val="ListParagraph"/>
        <w:numPr>
          <w:ilvl w:val="0"/>
          <w:numId w:val="9"/>
        </w:numPr>
        <w:spacing w:after="0" w:line="240" w:lineRule="auto"/>
        <w:rPr>
          <w:sz w:val="24"/>
          <w:szCs w:val="24"/>
        </w:rPr>
      </w:pPr>
      <w:r w:rsidRPr="009E27E2">
        <w:rPr>
          <w:sz w:val="24"/>
          <w:szCs w:val="24"/>
        </w:rPr>
        <w:t xml:space="preserve">Analyze the situation to try to determine the nature of the statistical phenomena involved.  What are the random variables?  Are the random processes independent?  How are they distributed?  What are the parameters that specify their governing distributions?  </w:t>
      </w:r>
      <w:r>
        <w:rPr>
          <w:sz w:val="24"/>
          <w:szCs w:val="24"/>
        </w:rPr>
        <w:t>Are the underlying distributions characterized by common parameters, e.g., expectation and variance?</w:t>
      </w:r>
      <w:r w:rsidR="00E6453E">
        <w:rPr>
          <w:sz w:val="24"/>
          <w:szCs w:val="24"/>
        </w:rPr>
        <w:t xml:space="preserve">  What </w:t>
      </w:r>
      <w:r w:rsidR="00E6453E" w:rsidRPr="00E6453E">
        <w:rPr>
          <w:i/>
          <w:sz w:val="24"/>
          <w:szCs w:val="24"/>
        </w:rPr>
        <w:t>levels of significance</w:t>
      </w:r>
      <w:r w:rsidR="00E6453E">
        <w:rPr>
          <w:sz w:val="24"/>
          <w:szCs w:val="24"/>
        </w:rPr>
        <w:t xml:space="preserve"> are indicated?  Is there sufficient data to support the analysis?</w:t>
      </w:r>
    </w:p>
    <w:p w:rsidR="009E27E2" w:rsidRPr="009E27E2" w:rsidRDefault="009E27E2" w:rsidP="009E27E2">
      <w:pPr>
        <w:pStyle w:val="ListParagraph"/>
        <w:rPr>
          <w:sz w:val="24"/>
          <w:szCs w:val="24"/>
        </w:rPr>
      </w:pPr>
    </w:p>
    <w:p w:rsidR="00B81BA9" w:rsidRDefault="009E27E2" w:rsidP="00B81BA9">
      <w:pPr>
        <w:pStyle w:val="ListParagraph"/>
        <w:numPr>
          <w:ilvl w:val="0"/>
          <w:numId w:val="9"/>
        </w:numPr>
        <w:spacing w:after="0" w:line="240" w:lineRule="auto"/>
        <w:rPr>
          <w:sz w:val="24"/>
          <w:szCs w:val="24"/>
        </w:rPr>
      </w:pPr>
      <w:r w:rsidRPr="00B81BA9">
        <w:rPr>
          <w:sz w:val="24"/>
          <w:szCs w:val="24"/>
        </w:rPr>
        <w:t>Develop appropriate measures and statistical tests that can settle the hypothesis conjecture.  It is often necessary to approach the desired problem somewhat obliquely.  Often one cannot formulate the intended question in a statistically tractable form, so one develops some reasonably suitable approximation to the desired entity, one that is answerable statistically.  Typically, one asserts or establishes necessary conditions to allow one kind of statistic to be supplanted by another, more readily evaluated one.  The latter may not be exact in answering the question, or</w:t>
      </w:r>
      <w:r w:rsidR="00E6453E" w:rsidRPr="00B81BA9">
        <w:rPr>
          <w:sz w:val="24"/>
          <w:szCs w:val="24"/>
        </w:rPr>
        <w:t xml:space="preserve"> perhaps</w:t>
      </w:r>
      <w:r w:rsidRPr="00B81BA9">
        <w:rPr>
          <w:sz w:val="24"/>
          <w:szCs w:val="24"/>
        </w:rPr>
        <w:t xml:space="preserve"> only resolves the issue </w:t>
      </w:r>
      <w:r w:rsidR="00E6453E" w:rsidRPr="00B81BA9">
        <w:rPr>
          <w:sz w:val="24"/>
          <w:szCs w:val="24"/>
        </w:rPr>
        <w:t xml:space="preserve">asymptotically </w:t>
      </w:r>
      <w:r w:rsidRPr="00B81BA9">
        <w:rPr>
          <w:sz w:val="24"/>
          <w:szCs w:val="24"/>
        </w:rPr>
        <w:t xml:space="preserve">when numbers are larger than available samples, etc.  </w:t>
      </w:r>
      <w:r w:rsidR="00E6453E" w:rsidRPr="00B81BA9">
        <w:rPr>
          <w:sz w:val="24"/>
          <w:szCs w:val="24"/>
        </w:rPr>
        <w:t xml:space="preserve">Whatever kind of </w:t>
      </w:r>
      <w:r w:rsidR="00E6453E" w:rsidRPr="00B81BA9">
        <w:rPr>
          <w:i/>
          <w:sz w:val="24"/>
          <w:szCs w:val="24"/>
        </w:rPr>
        <w:t>statistical engineering</w:t>
      </w:r>
      <w:r w:rsidR="00E6453E" w:rsidRPr="00B81BA9">
        <w:rPr>
          <w:sz w:val="24"/>
          <w:szCs w:val="24"/>
        </w:rPr>
        <w:t xml:space="preserve"> is performed here, one must appeal to some recognized principles of statistics for justification.  This is similar to constructing a proof in the sense that one introduces elucidating comments to make each step of the argument clear and justifiable.  </w:t>
      </w:r>
    </w:p>
    <w:p w:rsidR="00B81BA9" w:rsidRPr="00B81BA9" w:rsidRDefault="00B81BA9" w:rsidP="00B81BA9">
      <w:pPr>
        <w:pStyle w:val="ListParagraph"/>
        <w:rPr>
          <w:sz w:val="24"/>
          <w:szCs w:val="24"/>
        </w:rPr>
      </w:pPr>
    </w:p>
    <w:p w:rsidR="00B81BA9" w:rsidRDefault="00E6453E" w:rsidP="003C39DE">
      <w:pPr>
        <w:pStyle w:val="ListParagraph"/>
        <w:spacing w:after="0" w:line="240" w:lineRule="auto"/>
        <w:rPr>
          <w:sz w:val="24"/>
          <w:szCs w:val="24"/>
        </w:rPr>
      </w:pPr>
      <w:r w:rsidRPr="00B81BA9">
        <w:rPr>
          <w:sz w:val="24"/>
          <w:szCs w:val="24"/>
        </w:rPr>
        <w:t>Finally, revisit the tentative hypothes</w:t>
      </w:r>
      <w:r w:rsidR="00540730" w:rsidRPr="00B81BA9">
        <w:rPr>
          <w:sz w:val="24"/>
          <w:szCs w:val="24"/>
        </w:rPr>
        <w:t xml:space="preserve">es generated in step 3).  Consider revising them, </w:t>
      </w:r>
      <w:r w:rsidR="00B81BA9" w:rsidRPr="00B81BA9">
        <w:rPr>
          <w:sz w:val="24"/>
          <w:szCs w:val="24"/>
        </w:rPr>
        <w:t xml:space="preserve">making them sharper, more useful, more meaningful, or more amenable to analysis of the data at hand.  Remember that research literally </w:t>
      </w:r>
      <w:proofErr w:type="gramStart"/>
      <w:r w:rsidR="00B81BA9" w:rsidRPr="00B81BA9">
        <w:rPr>
          <w:sz w:val="24"/>
          <w:szCs w:val="24"/>
        </w:rPr>
        <w:t>means</w:t>
      </w:r>
      <w:proofErr w:type="gramEnd"/>
      <w:r w:rsidR="00B81BA9" w:rsidRPr="00B81BA9">
        <w:rPr>
          <w:sz w:val="24"/>
          <w:szCs w:val="24"/>
        </w:rPr>
        <w:t xml:space="preserve"> “re-search, to search again.”  </w:t>
      </w:r>
      <w:proofErr w:type="gramStart"/>
      <w:r w:rsidR="00B81BA9" w:rsidRPr="00B81BA9">
        <w:rPr>
          <w:sz w:val="24"/>
          <w:szCs w:val="24"/>
        </w:rPr>
        <w:t>This becomes a process cycle by which deeper understanding results in stronger, more incisive, sharper and more readily verifiable statistical hypotheses</w:t>
      </w:r>
      <w:proofErr w:type="gramEnd"/>
      <w:r w:rsidR="00B81BA9" w:rsidRPr="00B81BA9">
        <w:rPr>
          <w:sz w:val="24"/>
          <w:szCs w:val="24"/>
        </w:rPr>
        <w:t xml:space="preserve">.  </w:t>
      </w:r>
    </w:p>
    <w:p w:rsidR="00B81BA9" w:rsidRPr="00B81BA9" w:rsidRDefault="00B81BA9" w:rsidP="00B81BA9">
      <w:pPr>
        <w:pStyle w:val="ListParagraph"/>
        <w:rPr>
          <w:sz w:val="24"/>
          <w:szCs w:val="24"/>
        </w:rPr>
      </w:pPr>
    </w:p>
    <w:p w:rsidR="00B81BA9" w:rsidRDefault="00B81BA9" w:rsidP="00B81BA9">
      <w:pPr>
        <w:pStyle w:val="ListParagraph"/>
        <w:numPr>
          <w:ilvl w:val="0"/>
          <w:numId w:val="9"/>
        </w:numPr>
        <w:spacing w:after="0" w:line="240" w:lineRule="auto"/>
        <w:rPr>
          <w:sz w:val="24"/>
          <w:szCs w:val="24"/>
        </w:rPr>
      </w:pPr>
      <w:r>
        <w:rPr>
          <w:sz w:val="24"/>
          <w:szCs w:val="24"/>
        </w:rPr>
        <w:t>Finally we become satisfied that we have iterated through the previous steps enough to have a statistical hypothesis that addresses our needs and pursuits, one the meets the requirements of the investigation, on the one hand</w:t>
      </w:r>
      <w:r w:rsidR="009B5025">
        <w:rPr>
          <w:sz w:val="24"/>
          <w:szCs w:val="24"/>
        </w:rPr>
        <w:t xml:space="preserve"> for which </w:t>
      </w:r>
      <w:r>
        <w:rPr>
          <w:sz w:val="24"/>
          <w:szCs w:val="24"/>
        </w:rPr>
        <w:t xml:space="preserve">the data supports </w:t>
      </w:r>
      <w:r w:rsidR="009B5025">
        <w:rPr>
          <w:sz w:val="24"/>
          <w:szCs w:val="24"/>
        </w:rPr>
        <w:t xml:space="preserve">the analysis.  At this point, we are left with a purely perfunctory task of evaluating the tests that have been indicated in previous steps.  The creative work has been introduced before this point.  </w:t>
      </w:r>
    </w:p>
    <w:p w:rsidR="009B5025" w:rsidRPr="009B5025" w:rsidRDefault="009B5025" w:rsidP="009B5025">
      <w:pPr>
        <w:pStyle w:val="ListParagraph"/>
        <w:rPr>
          <w:sz w:val="24"/>
          <w:szCs w:val="24"/>
        </w:rPr>
      </w:pPr>
    </w:p>
    <w:p w:rsidR="009B5025" w:rsidRDefault="009B5025" w:rsidP="00B81BA9">
      <w:pPr>
        <w:pStyle w:val="ListParagraph"/>
        <w:numPr>
          <w:ilvl w:val="0"/>
          <w:numId w:val="9"/>
        </w:numPr>
        <w:spacing w:after="0" w:line="240" w:lineRule="auto"/>
        <w:rPr>
          <w:sz w:val="24"/>
          <w:szCs w:val="24"/>
        </w:rPr>
      </w:pPr>
      <w:r>
        <w:rPr>
          <w:sz w:val="24"/>
          <w:szCs w:val="24"/>
        </w:rPr>
        <w:t xml:space="preserve">Lastly, we are only left with </w:t>
      </w:r>
      <w:r w:rsidR="00FB2E33">
        <w:rPr>
          <w:sz w:val="24"/>
          <w:szCs w:val="24"/>
        </w:rPr>
        <w:t xml:space="preserve">the </w:t>
      </w:r>
      <w:r>
        <w:rPr>
          <w:sz w:val="24"/>
          <w:szCs w:val="24"/>
        </w:rPr>
        <w:t xml:space="preserve">art and science </w:t>
      </w:r>
      <w:r w:rsidR="00FB2E33">
        <w:rPr>
          <w:sz w:val="24"/>
          <w:szCs w:val="24"/>
        </w:rPr>
        <w:t xml:space="preserve">of </w:t>
      </w:r>
      <w:r>
        <w:rPr>
          <w:sz w:val="24"/>
          <w:szCs w:val="24"/>
        </w:rPr>
        <w:t>recognizing the meaning</w:t>
      </w:r>
      <w:r w:rsidR="00FB2E33">
        <w:rPr>
          <w:sz w:val="24"/>
          <w:szCs w:val="24"/>
        </w:rPr>
        <w:t xml:space="preserve"> </w:t>
      </w:r>
      <w:r>
        <w:rPr>
          <w:sz w:val="24"/>
          <w:szCs w:val="24"/>
        </w:rPr>
        <w:t>of the analysis in terms of accepting or rejecting the test hypothesis and understanding the implications</w:t>
      </w:r>
      <w:r w:rsidR="00FB2E33">
        <w:rPr>
          <w:sz w:val="24"/>
          <w:szCs w:val="24"/>
        </w:rPr>
        <w:t xml:space="preserve"> thereof</w:t>
      </w:r>
      <w:r>
        <w:rPr>
          <w:sz w:val="24"/>
          <w:szCs w:val="24"/>
        </w:rPr>
        <w:t xml:space="preserve">.  </w:t>
      </w:r>
      <w:r w:rsidR="00FB2E33">
        <w:rPr>
          <w:sz w:val="24"/>
          <w:szCs w:val="24"/>
        </w:rPr>
        <w:t xml:space="preserve">We interpret the implications of the results relative to their </w:t>
      </w:r>
      <w:r w:rsidR="00FB2E33" w:rsidRPr="00FB2E33">
        <w:rPr>
          <w:i/>
          <w:sz w:val="24"/>
          <w:szCs w:val="24"/>
        </w:rPr>
        <w:t>domain meaning</w:t>
      </w:r>
      <w:r w:rsidR="00FB2E33">
        <w:rPr>
          <w:sz w:val="24"/>
          <w:szCs w:val="24"/>
        </w:rPr>
        <w:t>, that is</w:t>
      </w:r>
      <w:r w:rsidR="003C39DE">
        <w:rPr>
          <w:sz w:val="24"/>
          <w:szCs w:val="24"/>
        </w:rPr>
        <w:t xml:space="preserve">, </w:t>
      </w:r>
      <w:r w:rsidR="003C39DE" w:rsidRPr="00FB2E33">
        <w:rPr>
          <w:i/>
          <w:sz w:val="24"/>
          <w:szCs w:val="24"/>
        </w:rPr>
        <w:t>in</w:t>
      </w:r>
      <w:r w:rsidR="00FB2E33">
        <w:rPr>
          <w:sz w:val="24"/>
          <w:szCs w:val="24"/>
        </w:rPr>
        <w:t xml:space="preserve"> terms of the </w:t>
      </w:r>
      <w:r w:rsidR="003C39DE">
        <w:rPr>
          <w:sz w:val="24"/>
          <w:szCs w:val="24"/>
        </w:rPr>
        <w:t xml:space="preserve">actual problem </w:t>
      </w:r>
      <w:r w:rsidR="00FB2E33">
        <w:rPr>
          <w:sz w:val="24"/>
          <w:szCs w:val="24"/>
        </w:rPr>
        <w:t xml:space="preserve">context we are investigating.  </w:t>
      </w:r>
      <w:r>
        <w:rPr>
          <w:sz w:val="24"/>
          <w:szCs w:val="24"/>
        </w:rPr>
        <w:t xml:space="preserve">This often leads to derivative hypotheses that pose themselves once the </w:t>
      </w:r>
      <w:r w:rsidRPr="009B5025">
        <w:rPr>
          <w:i/>
          <w:sz w:val="24"/>
          <w:szCs w:val="24"/>
        </w:rPr>
        <w:t>null hypothesis</w:t>
      </w:r>
      <w:r>
        <w:rPr>
          <w:sz w:val="24"/>
          <w:szCs w:val="24"/>
        </w:rPr>
        <w:t xml:space="preserve"> is resolved positively or negatively.</w:t>
      </w:r>
    </w:p>
    <w:p w:rsidR="003C39DE" w:rsidRPr="003C39DE" w:rsidRDefault="003C39DE" w:rsidP="003C39DE">
      <w:pPr>
        <w:pStyle w:val="ListParagraph"/>
        <w:rPr>
          <w:sz w:val="24"/>
          <w:szCs w:val="24"/>
        </w:rPr>
      </w:pPr>
    </w:p>
    <w:p w:rsidR="003C39DE" w:rsidRPr="00033E4A" w:rsidRDefault="003C39DE" w:rsidP="003C39DE">
      <w:pPr>
        <w:pStyle w:val="ListParagraph"/>
        <w:numPr>
          <w:ilvl w:val="0"/>
          <w:numId w:val="9"/>
        </w:numPr>
        <w:spacing w:after="0" w:line="240" w:lineRule="auto"/>
        <w:rPr>
          <w:sz w:val="24"/>
          <w:szCs w:val="24"/>
        </w:rPr>
      </w:pPr>
      <w:r w:rsidRPr="00033E4A">
        <w:rPr>
          <w:sz w:val="24"/>
          <w:szCs w:val="24"/>
        </w:rPr>
        <w:t xml:space="preserve">Ultimately, having completed the analysis and arrived at appropriate conclusions, we are bought to the task of generating a report and effectively communicating the results to a more general audience. What kinds of collateral material will give clarity to the process and emphasis to the findings?  For example, if one decides to use a graph to portray the results, what kind of graph is the instrument of choice for the situation at hand?  Generally one must engineer presentation material so as the message is </w:t>
      </w:r>
      <w:r w:rsidR="00033E4A" w:rsidRPr="00033E4A">
        <w:rPr>
          <w:sz w:val="24"/>
          <w:szCs w:val="24"/>
        </w:rPr>
        <w:t>communicated unambiguously and effectively relates the findings.</w:t>
      </w:r>
    </w:p>
    <w:p w:rsidR="003C39DE" w:rsidRPr="003C39DE" w:rsidRDefault="003C39DE" w:rsidP="003C39DE">
      <w:pPr>
        <w:spacing w:after="0" w:line="240" w:lineRule="auto"/>
        <w:rPr>
          <w:sz w:val="24"/>
          <w:szCs w:val="24"/>
        </w:rPr>
      </w:pPr>
    </w:p>
    <w:p w:rsidR="00B81BA9" w:rsidRDefault="00B81BA9" w:rsidP="00B81BA9">
      <w:pPr>
        <w:pStyle w:val="ListParagraph"/>
        <w:spacing w:after="0" w:line="240" w:lineRule="auto"/>
        <w:rPr>
          <w:sz w:val="24"/>
          <w:szCs w:val="24"/>
        </w:rPr>
      </w:pPr>
    </w:p>
    <w:p w:rsidR="00B81BA9" w:rsidRPr="009E27E2" w:rsidRDefault="00B81BA9" w:rsidP="00B81BA9">
      <w:pPr>
        <w:pStyle w:val="ListParagraph"/>
        <w:spacing w:after="0" w:line="240" w:lineRule="auto"/>
        <w:rPr>
          <w:sz w:val="24"/>
          <w:szCs w:val="24"/>
        </w:rPr>
      </w:pPr>
    </w:p>
    <w:sectPr w:rsidR="00B81BA9" w:rsidRPr="009E27E2" w:rsidSect="00633B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5D" w:rsidRDefault="0083165D" w:rsidP="005054C7">
      <w:pPr>
        <w:spacing w:after="0" w:line="240" w:lineRule="auto"/>
      </w:pPr>
      <w:r>
        <w:separator/>
      </w:r>
    </w:p>
  </w:endnote>
  <w:endnote w:type="continuationSeparator" w:id="1">
    <w:p w:rsidR="0083165D" w:rsidRDefault="0083165D" w:rsidP="0050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E" w:rsidRDefault="003C3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83676"/>
      <w:docPartObj>
        <w:docPartGallery w:val="Page Numbers (Bottom of Page)"/>
        <w:docPartUnique/>
      </w:docPartObj>
    </w:sdtPr>
    <w:sdtContent>
      <w:p w:rsidR="003C39DE" w:rsidRDefault="00E41ED0">
        <w:pPr>
          <w:pStyle w:val="Footer"/>
          <w:jc w:val="right"/>
        </w:pPr>
        <w:fldSimple w:instr=" PAGE   \* MERGEFORMAT ">
          <w:r w:rsidR="00033E4A">
            <w:rPr>
              <w:noProof/>
            </w:rPr>
            <w:t>2</w:t>
          </w:r>
        </w:fldSimple>
      </w:p>
    </w:sdtContent>
  </w:sdt>
  <w:p w:rsidR="003C39DE" w:rsidRDefault="003C3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E" w:rsidRDefault="003C3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5D" w:rsidRDefault="0083165D" w:rsidP="005054C7">
      <w:pPr>
        <w:spacing w:after="0" w:line="240" w:lineRule="auto"/>
      </w:pPr>
      <w:r>
        <w:separator/>
      </w:r>
    </w:p>
  </w:footnote>
  <w:footnote w:type="continuationSeparator" w:id="1">
    <w:p w:rsidR="0083165D" w:rsidRDefault="0083165D" w:rsidP="00505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E" w:rsidRDefault="003C3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E" w:rsidRDefault="003C39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DE" w:rsidRDefault="003C3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D72"/>
    <w:multiLevelType w:val="hybridMultilevel"/>
    <w:tmpl w:val="B81818DA"/>
    <w:lvl w:ilvl="0" w:tplc="38BE1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B4349"/>
    <w:multiLevelType w:val="hybridMultilevel"/>
    <w:tmpl w:val="BA001C70"/>
    <w:lvl w:ilvl="0" w:tplc="E0246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36B3B"/>
    <w:multiLevelType w:val="multilevel"/>
    <w:tmpl w:val="E654E4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87306B4"/>
    <w:multiLevelType w:val="hybridMultilevel"/>
    <w:tmpl w:val="A09E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B1A83"/>
    <w:multiLevelType w:val="hybridMultilevel"/>
    <w:tmpl w:val="057A718A"/>
    <w:lvl w:ilvl="0" w:tplc="FB36D940">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904C4"/>
    <w:multiLevelType w:val="hybridMultilevel"/>
    <w:tmpl w:val="CC960C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AA549E"/>
    <w:multiLevelType w:val="hybridMultilevel"/>
    <w:tmpl w:val="A1A6E52A"/>
    <w:lvl w:ilvl="0" w:tplc="BA667A3A">
      <w:start w:val="1"/>
      <w:numFmt w:val="lowerRoman"/>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662A27"/>
    <w:multiLevelType w:val="hybridMultilevel"/>
    <w:tmpl w:val="23A2504A"/>
    <w:lvl w:ilvl="0" w:tplc="B2329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F0C5F"/>
    <w:multiLevelType w:val="hybridMultilevel"/>
    <w:tmpl w:val="1E5051F2"/>
    <w:lvl w:ilvl="0" w:tplc="4CE08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D3E61"/>
    <w:rsid w:val="00007976"/>
    <w:rsid w:val="000120CC"/>
    <w:rsid w:val="0002592B"/>
    <w:rsid w:val="00030872"/>
    <w:rsid w:val="00033E4A"/>
    <w:rsid w:val="00034B2B"/>
    <w:rsid w:val="00041B50"/>
    <w:rsid w:val="00066AD3"/>
    <w:rsid w:val="00095519"/>
    <w:rsid w:val="000B337A"/>
    <w:rsid w:val="001373EA"/>
    <w:rsid w:val="00150D33"/>
    <w:rsid w:val="00157A4A"/>
    <w:rsid w:val="001A5600"/>
    <w:rsid w:val="001F2850"/>
    <w:rsid w:val="002137B4"/>
    <w:rsid w:val="002343C0"/>
    <w:rsid w:val="00244C02"/>
    <w:rsid w:val="0024733F"/>
    <w:rsid w:val="00252C24"/>
    <w:rsid w:val="00270712"/>
    <w:rsid w:val="00274B99"/>
    <w:rsid w:val="00280D05"/>
    <w:rsid w:val="002C41AC"/>
    <w:rsid w:val="0030385C"/>
    <w:rsid w:val="00332C1F"/>
    <w:rsid w:val="00345C15"/>
    <w:rsid w:val="00383CAD"/>
    <w:rsid w:val="003855A7"/>
    <w:rsid w:val="00397FB1"/>
    <w:rsid w:val="003B26F6"/>
    <w:rsid w:val="003C39DE"/>
    <w:rsid w:val="003F6024"/>
    <w:rsid w:val="004021AB"/>
    <w:rsid w:val="0046422E"/>
    <w:rsid w:val="004756A9"/>
    <w:rsid w:val="004D5285"/>
    <w:rsid w:val="004D57F3"/>
    <w:rsid w:val="004E4124"/>
    <w:rsid w:val="005054C7"/>
    <w:rsid w:val="005337C3"/>
    <w:rsid w:val="00540730"/>
    <w:rsid w:val="0056463C"/>
    <w:rsid w:val="005727AD"/>
    <w:rsid w:val="005A5706"/>
    <w:rsid w:val="005C10D8"/>
    <w:rsid w:val="005C5EC8"/>
    <w:rsid w:val="005F6167"/>
    <w:rsid w:val="00605305"/>
    <w:rsid w:val="00621ED3"/>
    <w:rsid w:val="00623905"/>
    <w:rsid w:val="00627586"/>
    <w:rsid w:val="006305CE"/>
    <w:rsid w:val="00631447"/>
    <w:rsid w:val="00633BC4"/>
    <w:rsid w:val="00635999"/>
    <w:rsid w:val="0067009E"/>
    <w:rsid w:val="00692A9B"/>
    <w:rsid w:val="00697E93"/>
    <w:rsid w:val="006A4572"/>
    <w:rsid w:val="006C1C01"/>
    <w:rsid w:val="006C33A8"/>
    <w:rsid w:val="006D1DE1"/>
    <w:rsid w:val="006D4B5B"/>
    <w:rsid w:val="00703BF7"/>
    <w:rsid w:val="007232E9"/>
    <w:rsid w:val="00781EDA"/>
    <w:rsid w:val="007869A3"/>
    <w:rsid w:val="007A043D"/>
    <w:rsid w:val="007D3E61"/>
    <w:rsid w:val="007E5DD6"/>
    <w:rsid w:val="00803D93"/>
    <w:rsid w:val="00815E73"/>
    <w:rsid w:val="0083051C"/>
    <w:rsid w:val="0083165D"/>
    <w:rsid w:val="00835B80"/>
    <w:rsid w:val="00853B19"/>
    <w:rsid w:val="00874921"/>
    <w:rsid w:val="008921A3"/>
    <w:rsid w:val="008A7F87"/>
    <w:rsid w:val="008D3346"/>
    <w:rsid w:val="008D60E8"/>
    <w:rsid w:val="00926732"/>
    <w:rsid w:val="0093234E"/>
    <w:rsid w:val="009361D0"/>
    <w:rsid w:val="009809AE"/>
    <w:rsid w:val="009B5025"/>
    <w:rsid w:val="009E27E2"/>
    <w:rsid w:val="009F4D08"/>
    <w:rsid w:val="00A00762"/>
    <w:rsid w:val="00A14476"/>
    <w:rsid w:val="00A25794"/>
    <w:rsid w:val="00A47329"/>
    <w:rsid w:val="00A5224F"/>
    <w:rsid w:val="00A75BB7"/>
    <w:rsid w:val="00A770E7"/>
    <w:rsid w:val="00A90C53"/>
    <w:rsid w:val="00AA0162"/>
    <w:rsid w:val="00AB27DE"/>
    <w:rsid w:val="00AB691A"/>
    <w:rsid w:val="00AD4F28"/>
    <w:rsid w:val="00B0665F"/>
    <w:rsid w:val="00B11A75"/>
    <w:rsid w:val="00B42C2D"/>
    <w:rsid w:val="00B444E8"/>
    <w:rsid w:val="00B525F6"/>
    <w:rsid w:val="00B750AE"/>
    <w:rsid w:val="00B81BA9"/>
    <w:rsid w:val="00BB0B8A"/>
    <w:rsid w:val="00BC65D9"/>
    <w:rsid w:val="00BE553D"/>
    <w:rsid w:val="00BF5FE2"/>
    <w:rsid w:val="00C82517"/>
    <w:rsid w:val="00C835DD"/>
    <w:rsid w:val="00CA6610"/>
    <w:rsid w:val="00CB3D65"/>
    <w:rsid w:val="00CC442E"/>
    <w:rsid w:val="00CC65A6"/>
    <w:rsid w:val="00CD2016"/>
    <w:rsid w:val="00CE027C"/>
    <w:rsid w:val="00D01A6C"/>
    <w:rsid w:val="00D2279E"/>
    <w:rsid w:val="00D50CCD"/>
    <w:rsid w:val="00D55C54"/>
    <w:rsid w:val="00D75976"/>
    <w:rsid w:val="00D92E0C"/>
    <w:rsid w:val="00DA2A4A"/>
    <w:rsid w:val="00DD2175"/>
    <w:rsid w:val="00DD4974"/>
    <w:rsid w:val="00DE46D5"/>
    <w:rsid w:val="00E17BB8"/>
    <w:rsid w:val="00E27E18"/>
    <w:rsid w:val="00E41ED0"/>
    <w:rsid w:val="00E5371D"/>
    <w:rsid w:val="00E6453E"/>
    <w:rsid w:val="00E73F0C"/>
    <w:rsid w:val="00E832F6"/>
    <w:rsid w:val="00E85177"/>
    <w:rsid w:val="00EA70F7"/>
    <w:rsid w:val="00EB1F77"/>
    <w:rsid w:val="00ED2B1B"/>
    <w:rsid w:val="00EE0E51"/>
    <w:rsid w:val="00F4749C"/>
    <w:rsid w:val="00F50C3E"/>
    <w:rsid w:val="00F75D1B"/>
    <w:rsid w:val="00F77A80"/>
    <w:rsid w:val="00F8557B"/>
    <w:rsid w:val="00FB2E33"/>
    <w:rsid w:val="00FD65AC"/>
    <w:rsid w:val="00FE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E61"/>
    <w:rPr>
      <w:color w:val="808080"/>
    </w:rPr>
  </w:style>
  <w:style w:type="paragraph" w:styleId="BalloonText">
    <w:name w:val="Balloon Text"/>
    <w:basedOn w:val="Normal"/>
    <w:link w:val="BalloonTextChar"/>
    <w:uiPriority w:val="99"/>
    <w:semiHidden/>
    <w:unhideWhenUsed/>
    <w:rsid w:val="007D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61"/>
    <w:rPr>
      <w:rFonts w:ascii="Tahoma" w:hAnsi="Tahoma" w:cs="Tahoma"/>
      <w:sz w:val="16"/>
      <w:szCs w:val="16"/>
    </w:rPr>
  </w:style>
  <w:style w:type="paragraph" w:styleId="ListParagraph">
    <w:name w:val="List Paragraph"/>
    <w:basedOn w:val="Normal"/>
    <w:uiPriority w:val="34"/>
    <w:qFormat/>
    <w:rsid w:val="00C835DD"/>
    <w:pPr>
      <w:ind w:left="720"/>
      <w:contextualSpacing/>
    </w:pPr>
  </w:style>
  <w:style w:type="table" w:styleId="TableGrid">
    <w:name w:val="Table Grid"/>
    <w:basedOn w:val="TableNormal"/>
    <w:uiPriority w:val="59"/>
    <w:rsid w:val="001A5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EquationSection">
    <w:name w:val="MTEquationSection"/>
    <w:basedOn w:val="DefaultParagraphFont"/>
    <w:rsid w:val="003B26F6"/>
    <w:rPr>
      <w:b/>
      <w:shadow/>
      <w:vanish/>
      <w:color w:val="FF0000"/>
      <w:sz w:val="24"/>
      <w:szCs w:val="24"/>
    </w:rPr>
  </w:style>
  <w:style w:type="character" w:styleId="FollowedHyperlink">
    <w:name w:val="FollowedHyperlink"/>
    <w:basedOn w:val="DefaultParagraphFont"/>
    <w:uiPriority w:val="99"/>
    <w:semiHidden/>
    <w:unhideWhenUsed/>
    <w:rsid w:val="005054C7"/>
    <w:rPr>
      <w:color w:val="800080" w:themeColor="followedHyperlink"/>
      <w:u w:val="single"/>
    </w:rPr>
  </w:style>
  <w:style w:type="paragraph" w:styleId="Header">
    <w:name w:val="header"/>
    <w:basedOn w:val="Normal"/>
    <w:link w:val="HeaderChar"/>
    <w:uiPriority w:val="99"/>
    <w:semiHidden/>
    <w:unhideWhenUsed/>
    <w:rsid w:val="00505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4C7"/>
  </w:style>
  <w:style w:type="paragraph" w:styleId="Footer">
    <w:name w:val="footer"/>
    <w:basedOn w:val="Normal"/>
    <w:link w:val="FooterChar"/>
    <w:uiPriority w:val="99"/>
    <w:unhideWhenUsed/>
    <w:rsid w:val="0050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C7"/>
  </w:style>
  <w:style w:type="paragraph" w:customStyle="1" w:styleId="MTDisplayEquation">
    <w:name w:val="MTDisplayEquation"/>
    <w:basedOn w:val="Normal"/>
    <w:next w:val="Normal"/>
    <w:link w:val="MTDisplayEquationChar"/>
    <w:rsid w:val="00BF5FE2"/>
    <w:pPr>
      <w:tabs>
        <w:tab w:val="center" w:pos="4680"/>
        <w:tab w:val="right" w:pos="9360"/>
      </w:tabs>
    </w:pPr>
    <w:rPr>
      <w:sz w:val="24"/>
      <w:szCs w:val="24"/>
    </w:rPr>
  </w:style>
  <w:style w:type="character" w:customStyle="1" w:styleId="MTDisplayEquationChar">
    <w:name w:val="MTDisplayEquation Char"/>
    <w:basedOn w:val="DefaultParagraphFont"/>
    <w:link w:val="MTDisplayEquation"/>
    <w:rsid w:val="00BF5FE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63D329-03DD-4064-AA7B-4D3C6561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886</Words>
  <Characters>4965</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 Riesenfeld</dc:creator>
  <cp:lastModifiedBy>Richard F Riesenfeld</cp:lastModifiedBy>
  <cp:revision>2</cp:revision>
  <dcterms:created xsi:type="dcterms:W3CDTF">2009-04-15T09:18:00Z</dcterms:created>
  <dcterms:modified xsi:type="dcterms:W3CDTF">2009-04-15T09:18:00Z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